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3"/>
        <w:gridCol w:w="851"/>
        <w:gridCol w:w="850"/>
        <w:gridCol w:w="524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19689798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　值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以本次有效的最低投标报价为基准价，投标报价得分=(基准价／投标报价)* 20分*100%(保留小数点后两位，第三位四舍五入)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企业资质及服务支撑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1.供应商具有数据安全服务能力评定资格证书得2分；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2.供应商具有国家信息安全漏洞库(CNNVD)技术支撑单位等级证书得分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资质或资格证书加盖投标人公章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测评案例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年1月1日至本项目公告发布之日前，每具有一个软件测评案例得2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分，最多得10分。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履约能力46%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1.项目负责人（1名）具有软件测试工程师证书同时具有以下资质：</w:t>
            </w:r>
          </w:p>
          <w:p>
            <w:pPr>
              <w:spacing w:line="360" w:lineRule="auto"/>
              <w:ind w:left="-38" w:firstLine="405" w:firstLineChars="16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计算机技术与软件专业资格信息安全工程师（软考类）</w:t>
            </w:r>
          </w:p>
          <w:p>
            <w:pPr>
              <w:spacing w:line="360" w:lineRule="auto"/>
              <w:ind w:left="-38" w:firstLine="405" w:firstLineChars="16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信息安全保障人员认证证书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CISAW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（认证方向分别为：安全运维、应急服务）</w:t>
            </w:r>
          </w:p>
          <w:p>
            <w:pPr>
              <w:spacing w:line="360" w:lineRule="auto"/>
              <w:ind w:left="-38" w:firstLine="405" w:firstLineChars="16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(3)网络安全技术（I级）</w:t>
            </w:r>
          </w:p>
          <w:p>
            <w:pPr>
              <w:spacing w:line="360" w:lineRule="auto"/>
              <w:ind w:left="-38" w:firstLine="405" w:firstLineChars="16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注册渗透测试工程师（CISP-PTE）</w:t>
            </w:r>
          </w:p>
          <w:p>
            <w:pPr>
              <w:pStyle w:val="2"/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全部满足得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分，缺少一项扣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拟配人员需提供本单位投标截止前连续三个月社保证明材料；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②提供证书复印件并加盖供应商单位公章。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③拟派项目负责人与现场测评经理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得兼任；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④拟派的其余测评人员，同一人拥有多个证书的以最高单项计分，不累加得分。</w:t>
            </w:r>
          </w:p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hd w:val="clear"/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2.质量负责人（1名）具有以下资质：</w:t>
            </w:r>
          </w:p>
          <w:p>
            <w:pPr>
              <w:shd w:val="clear"/>
              <w:spacing w:line="360" w:lineRule="auto"/>
              <w:ind w:left="-38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软件评测师证书</w:t>
            </w:r>
          </w:p>
          <w:p>
            <w:pPr>
              <w:shd w:val="clear"/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信息系统审计师（ISA）</w:t>
            </w:r>
          </w:p>
          <w:p>
            <w:pPr>
              <w:shd w:val="clear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注册信息安全员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CISM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hd w:val="clear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信息安全保障人员认证证书（CISAW）</w:t>
            </w:r>
          </w:p>
          <w:p>
            <w:pPr>
              <w:shd w:val="clear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全部满足得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分，缺少一项扣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3.现场测评经理（1名）具有以下资质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软件测评工程师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个人信息保护专业人员认证证书（PIPP）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数据安全评估师（DSA）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）网络安全服务能力评价证书CCSS-M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全部满足得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分，缺少一项扣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4.其余测评人员具有以下证书：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个人信息保护专业人员认证证书（PIPP）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（2）IT服务工程师（ITSE）证书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信息安全保障人员证书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软件测评工程师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（5）重要信息系统保护人员证书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全部满足得10分，缺少一项扣2分。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测评方案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供应商应全面理解本次采购项目的实施要求，拟定服务方案，应包含以下内容：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（1）功能测试方案；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（2）性能测试方案；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（3）安全性测试方案；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（4）测试各阶段工作安排；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（5）项目进度保障措施；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测试服务方案</w:t>
            </w:r>
          </w:p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完全满足上述要求的得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分，每有一项内容缺失扣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分。本项分值扣完为止。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ind w:left="-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pStyle w:val="2"/>
        <w:rPr>
          <w:b/>
          <w:bCs/>
        </w:rPr>
      </w:pPr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BZD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ZDB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5BC72"/>
    <w:multiLevelType w:val="singleLevel"/>
    <w:tmpl w:val="BFA5B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5D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2025-07-18T10:17:08Z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